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693" w:rsidRPr="0082156A" w:rsidRDefault="005424DA">
      <w:pPr>
        <w:pStyle w:val="Standard"/>
        <w:keepNext/>
        <w:tabs>
          <w:tab w:val="left" w:pos="9072"/>
        </w:tabs>
        <w:spacing w:line="276" w:lineRule="auto"/>
        <w:ind w:right="141"/>
        <w:jc w:val="right"/>
        <w:outlineLvl w:val="0"/>
        <w:rPr>
          <w:rFonts w:ascii="Times New Roman" w:hAnsi="Times New Roman" w:cs="Times New Roman"/>
          <w:bCs/>
          <w:i/>
          <w:iCs/>
          <w:color w:val="auto"/>
          <w:sz w:val="20"/>
          <w:szCs w:val="20"/>
        </w:rPr>
      </w:pPr>
      <w:r w:rsidRPr="0082156A">
        <w:rPr>
          <w:rFonts w:ascii="Times New Roman" w:hAnsi="Times New Roman" w:cs="Times New Roman"/>
          <w:bCs/>
          <w:i/>
          <w:iCs/>
          <w:color w:val="auto"/>
          <w:sz w:val="20"/>
          <w:szCs w:val="20"/>
        </w:rPr>
        <w:t>Приложение № 1 към проект на договор</w:t>
      </w:r>
    </w:p>
    <w:p w:rsidR="001C7693" w:rsidRPr="00E6384F" w:rsidRDefault="001C7693">
      <w:pPr>
        <w:pStyle w:val="Standard"/>
        <w:tabs>
          <w:tab w:val="left" w:pos="9072"/>
        </w:tabs>
        <w:spacing w:line="276" w:lineRule="auto"/>
        <w:ind w:right="141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</w:p>
    <w:p w:rsidR="001C7693" w:rsidRPr="00E6384F" w:rsidRDefault="005424DA">
      <w:pPr>
        <w:pStyle w:val="Standard"/>
        <w:tabs>
          <w:tab w:val="left" w:pos="9072"/>
        </w:tabs>
        <w:spacing w:line="276" w:lineRule="auto"/>
        <w:ind w:right="141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E6384F">
        <w:rPr>
          <w:rFonts w:ascii="Times New Roman" w:hAnsi="Times New Roman" w:cs="Times New Roman"/>
          <w:b/>
          <w:bCs/>
          <w:color w:val="auto"/>
        </w:rPr>
        <w:t>ТЕХНИЧЕСКО ПРЕДЛОЖЕНИЕ</w:t>
      </w:r>
    </w:p>
    <w:p w:rsidR="001C7693" w:rsidRPr="00E6384F" w:rsidRDefault="001C7693">
      <w:pPr>
        <w:pStyle w:val="Standard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caps/>
          <w:color w:val="auto"/>
        </w:rPr>
      </w:pPr>
    </w:p>
    <w:p w:rsidR="00814988" w:rsidRPr="00814988" w:rsidRDefault="005424DA" w:rsidP="00814988">
      <w:pPr>
        <w:pStyle w:val="a8"/>
        <w:numPr>
          <w:ilvl w:val="0"/>
          <w:numId w:val="2"/>
        </w:numPr>
        <w:tabs>
          <w:tab w:val="left" w:pos="756"/>
        </w:tabs>
        <w:spacing w:line="276" w:lineRule="auto"/>
        <w:ind w:left="100" w:right="121" w:firstLine="360"/>
        <w:jc w:val="both"/>
        <w:rPr>
          <w:b/>
          <w:sz w:val="24"/>
        </w:rPr>
      </w:pPr>
      <w:r w:rsidRPr="00E6384F">
        <w:rPr>
          <w:b/>
          <w:bCs/>
        </w:rPr>
        <w:t xml:space="preserve">за изпълнение на </w:t>
      </w:r>
      <w:r w:rsidR="00F607EF">
        <w:rPr>
          <w:b/>
        </w:rPr>
        <w:t>обществена поръчка, про</w:t>
      </w:r>
      <w:r w:rsidR="00B20A90">
        <w:rPr>
          <w:b/>
        </w:rPr>
        <w:t xml:space="preserve">веждана чрез </w:t>
      </w:r>
      <w:r w:rsidR="00814988" w:rsidRPr="00814988">
        <w:rPr>
          <w:b/>
          <w:sz w:val="24"/>
        </w:rPr>
        <w:t>Доставка на нетна електрическа енергия от изпълнител, координатор на стандартна</w:t>
      </w:r>
      <w:r w:rsidR="00814988" w:rsidRPr="00814988">
        <w:rPr>
          <w:b/>
          <w:spacing w:val="-57"/>
          <w:sz w:val="24"/>
        </w:rPr>
        <w:t xml:space="preserve"> </w:t>
      </w:r>
      <w:r w:rsidR="00814988" w:rsidRPr="00814988">
        <w:rPr>
          <w:b/>
          <w:sz w:val="24"/>
        </w:rPr>
        <w:t>балансираща</w:t>
      </w:r>
      <w:r w:rsidR="00814988" w:rsidRPr="00814988">
        <w:rPr>
          <w:b/>
          <w:spacing w:val="1"/>
          <w:sz w:val="24"/>
        </w:rPr>
        <w:t xml:space="preserve"> </w:t>
      </w:r>
      <w:r w:rsidR="00814988" w:rsidRPr="00814988">
        <w:rPr>
          <w:b/>
          <w:sz w:val="24"/>
        </w:rPr>
        <w:t>група,</w:t>
      </w:r>
      <w:r w:rsidR="00814988" w:rsidRPr="00814988">
        <w:rPr>
          <w:b/>
          <w:spacing w:val="1"/>
          <w:sz w:val="24"/>
        </w:rPr>
        <w:t xml:space="preserve"> </w:t>
      </w:r>
      <w:r w:rsidR="00814988" w:rsidRPr="00814988">
        <w:rPr>
          <w:b/>
          <w:sz w:val="24"/>
        </w:rPr>
        <w:t>с</w:t>
      </w:r>
      <w:r w:rsidR="00814988" w:rsidRPr="00814988">
        <w:rPr>
          <w:b/>
          <w:spacing w:val="1"/>
          <w:sz w:val="24"/>
        </w:rPr>
        <w:t xml:space="preserve"> </w:t>
      </w:r>
      <w:r w:rsidR="00814988" w:rsidRPr="00814988">
        <w:rPr>
          <w:b/>
          <w:sz w:val="24"/>
        </w:rPr>
        <w:t>пълно</w:t>
      </w:r>
      <w:r w:rsidR="00814988" w:rsidRPr="00814988">
        <w:rPr>
          <w:b/>
          <w:spacing w:val="1"/>
          <w:sz w:val="24"/>
        </w:rPr>
        <w:t xml:space="preserve"> </w:t>
      </w:r>
      <w:r w:rsidR="00814988" w:rsidRPr="00814988">
        <w:rPr>
          <w:b/>
          <w:sz w:val="24"/>
        </w:rPr>
        <w:t>администриране</w:t>
      </w:r>
      <w:r w:rsidR="00814988" w:rsidRPr="00814988">
        <w:rPr>
          <w:b/>
          <w:spacing w:val="1"/>
          <w:sz w:val="24"/>
        </w:rPr>
        <w:t xml:space="preserve"> </w:t>
      </w:r>
      <w:r w:rsidR="00814988" w:rsidRPr="00814988">
        <w:rPr>
          <w:b/>
          <w:sz w:val="24"/>
        </w:rPr>
        <w:t>на</w:t>
      </w:r>
      <w:r w:rsidR="00814988" w:rsidRPr="00814988">
        <w:rPr>
          <w:b/>
          <w:spacing w:val="1"/>
          <w:sz w:val="24"/>
        </w:rPr>
        <w:t xml:space="preserve"> </w:t>
      </w:r>
      <w:r w:rsidR="00814988" w:rsidRPr="00814988">
        <w:rPr>
          <w:b/>
          <w:sz w:val="24"/>
        </w:rPr>
        <w:t>информационния</w:t>
      </w:r>
      <w:r w:rsidR="00814988" w:rsidRPr="00814988">
        <w:rPr>
          <w:b/>
          <w:spacing w:val="1"/>
          <w:sz w:val="24"/>
        </w:rPr>
        <w:t xml:space="preserve"> </w:t>
      </w:r>
      <w:r w:rsidR="00814988" w:rsidRPr="00814988">
        <w:rPr>
          <w:b/>
          <w:sz w:val="24"/>
        </w:rPr>
        <w:t>поток</w:t>
      </w:r>
      <w:r w:rsidR="00814988" w:rsidRPr="00814988">
        <w:rPr>
          <w:b/>
          <w:spacing w:val="1"/>
          <w:sz w:val="24"/>
        </w:rPr>
        <w:t xml:space="preserve"> </w:t>
      </w:r>
      <w:r w:rsidR="00814988" w:rsidRPr="00814988">
        <w:rPr>
          <w:b/>
          <w:sz w:val="24"/>
        </w:rPr>
        <w:t>с</w:t>
      </w:r>
      <w:r w:rsidR="00814988" w:rsidRPr="00814988">
        <w:rPr>
          <w:b/>
          <w:spacing w:val="1"/>
          <w:sz w:val="24"/>
        </w:rPr>
        <w:t xml:space="preserve"> </w:t>
      </w:r>
      <w:r w:rsidR="00814988" w:rsidRPr="00814988">
        <w:rPr>
          <w:b/>
          <w:sz w:val="24"/>
        </w:rPr>
        <w:t>ЕСО</w:t>
      </w:r>
      <w:r w:rsidR="00814988" w:rsidRPr="00814988">
        <w:rPr>
          <w:b/>
          <w:spacing w:val="1"/>
          <w:sz w:val="24"/>
        </w:rPr>
        <w:t xml:space="preserve"> </w:t>
      </w:r>
      <w:r w:rsidR="00814988" w:rsidRPr="00814988">
        <w:rPr>
          <w:b/>
          <w:sz w:val="24"/>
        </w:rPr>
        <w:t>и</w:t>
      </w:r>
      <w:r w:rsidR="00814988" w:rsidRPr="00814988">
        <w:rPr>
          <w:b/>
          <w:spacing w:val="1"/>
          <w:sz w:val="24"/>
        </w:rPr>
        <w:t xml:space="preserve"> </w:t>
      </w:r>
      <w:r w:rsidR="00814988" w:rsidRPr="00814988">
        <w:rPr>
          <w:b/>
          <w:sz w:val="24"/>
        </w:rPr>
        <w:t>поемане</w:t>
      </w:r>
      <w:r w:rsidR="00814988" w:rsidRPr="00814988">
        <w:rPr>
          <w:b/>
          <w:spacing w:val="1"/>
          <w:sz w:val="24"/>
        </w:rPr>
        <w:t xml:space="preserve"> </w:t>
      </w:r>
      <w:r w:rsidR="00814988" w:rsidRPr="00814988">
        <w:rPr>
          <w:b/>
          <w:sz w:val="24"/>
        </w:rPr>
        <w:t>на</w:t>
      </w:r>
      <w:r w:rsidR="00814988" w:rsidRPr="00814988">
        <w:rPr>
          <w:b/>
          <w:spacing w:val="1"/>
          <w:sz w:val="24"/>
        </w:rPr>
        <w:t xml:space="preserve"> </w:t>
      </w:r>
      <w:r w:rsidR="00814988" w:rsidRPr="00814988">
        <w:rPr>
          <w:b/>
          <w:sz w:val="24"/>
        </w:rPr>
        <w:t>разходите</w:t>
      </w:r>
      <w:r w:rsidR="00814988" w:rsidRPr="00814988">
        <w:rPr>
          <w:b/>
          <w:spacing w:val="-1"/>
          <w:sz w:val="24"/>
        </w:rPr>
        <w:t xml:space="preserve"> </w:t>
      </w:r>
      <w:r w:rsidR="00814988" w:rsidRPr="00814988">
        <w:rPr>
          <w:b/>
          <w:sz w:val="24"/>
        </w:rPr>
        <w:t>за</w:t>
      </w:r>
      <w:r w:rsidR="00814988" w:rsidRPr="00814988">
        <w:rPr>
          <w:b/>
          <w:spacing w:val="-1"/>
          <w:sz w:val="24"/>
        </w:rPr>
        <w:t xml:space="preserve"> </w:t>
      </w:r>
      <w:r w:rsidR="00814988" w:rsidRPr="00814988">
        <w:rPr>
          <w:b/>
          <w:sz w:val="24"/>
        </w:rPr>
        <w:t>небаланси</w:t>
      </w:r>
      <w:r w:rsidR="00814988" w:rsidRPr="00814988">
        <w:rPr>
          <w:b/>
          <w:spacing w:val="-2"/>
          <w:sz w:val="24"/>
        </w:rPr>
        <w:t xml:space="preserve"> </w:t>
      </w:r>
      <w:r w:rsidR="00814988" w:rsidRPr="00814988">
        <w:rPr>
          <w:b/>
          <w:sz w:val="24"/>
        </w:rPr>
        <w:t>за</w:t>
      </w:r>
      <w:r w:rsidR="00814988" w:rsidRPr="00814988">
        <w:rPr>
          <w:b/>
          <w:spacing w:val="-1"/>
          <w:sz w:val="24"/>
        </w:rPr>
        <w:t xml:space="preserve"> </w:t>
      </w:r>
      <w:r w:rsidR="00814988" w:rsidRPr="00814988">
        <w:rPr>
          <w:b/>
          <w:sz w:val="24"/>
        </w:rPr>
        <w:t>нуждите на</w:t>
      </w:r>
      <w:r w:rsidR="00814988" w:rsidRPr="00814988">
        <w:rPr>
          <w:b/>
          <w:spacing w:val="1"/>
          <w:sz w:val="24"/>
        </w:rPr>
        <w:t xml:space="preserve"> „СБПЛРВБ Мездра“ ЕООД</w:t>
      </w:r>
    </w:p>
    <w:p w:rsidR="001C7693" w:rsidRPr="00E6384F" w:rsidRDefault="001C7693">
      <w:pPr>
        <w:pStyle w:val="Textbody"/>
        <w:spacing w:line="276" w:lineRule="auto"/>
        <w:ind w:firstLine="567"/>
        <w:jc w:val="center"/>
        <w:rPr>
          <w:bCs/>
          <w:i/>
        </w:rPr>
      </w:pPr>
    </w:p>
    <w:p w:rsidR="001C7693" w:rsidRPr="00E6384F" w:rsidRDefault="005424DA">
      <w:pPr>
        <w:pStyle w:val="Textbody"/>
        <w:spacing w:line="276" w:lineRule="auto"/>
        <w:ind w:firstLine="567"/>
      </w:pPr>
      <w:r w:rsidRPr="00E6384F">
        <w:rPr>
          <w:bCs/>
        </w:rPr>
        <w:t>От</w:t>
      </w:r>
      <w:r w:rsidRPr="00E6384F">
        <w:rPr>
          <w:bCs/>
          <w:i/>
        </w:rPr>
        <w:t xml:space="preserve"> </w:t>
      </w:r>
      <w:r w:rsidRPr="00E6384F">
        <w:rPr>
          <w:rFonts w:eastAsia="Times New Roman"/>
        </w:rPr>
        <w:t>...................................................... ЕИК или друг идентификационен код: ............................, със седалище и адрес на управление: ..............................., и адрес за кореспонденция: ………………………., представлявано от …………………………</w:t>
      </w:r>
    </w:p>
    <w:p w:rsidR="001C7693" w:rsidRPr="00E6384F" w:rsidRDefault="001C7693" w:rsidP="00355D4C">
      <w:pPr>
        <w:pStyle w:val="Textbody"/>
        <w:spacing w:line="276" w:lineRule="auto"/>
        <w:rPr>
          <w:rFonts w:eastAsia="Times New Roman"/>
        </w:rPr>
      </w:pPr>
    </w:p>
    <w:p w:rsidR="00355D4C" w:rsidRPr="00E6384F" w:rsidRDefault="00355D4C" w:rsidP="00355D4C">
      <w:pPr>
        <w:pStyle w:val="Textbody"/>
        <w:spacing w:line="276" w:lineRule="auto"/>
        <w:rPr>
          <w:bCs/>
        </w:rPr>
      </w:pPr>
    </w:p>
    <w:p w:rsidR="001C7693" w:rsidRPr="00E6384F" w:rsidRDefault="005424DA">
      <w:pPr>
        <w:pStyle w:val="Textbody"/>
        <w:spacing w:line="276" w:lineRule="auto"/>
        <w:ind w:firstLine="567"/>
        <w:rPr>
          <w:b/>
          <w:bCs/>
        </w:rPr>
      </w:pPr>
      <w:r w:rsidRPr="00E6384F">
        <w:rPr>
          <w:b/>
          <w:bCs/>
        </w:rPr>
        <w:t>УВАЖАЕМИ ДАМИ И ГОСПОДА,</w:t>
      </w:r>
    </w:p>
    <w:p w:rsidR="001C7693" w:rsidRPr="00E6384F" w:rsidRDefault="001C7693">
      <w:pPr>
        <w:pStyle w:val="Textbody"/>
        <w:spacing w:line="276" w:lineRule="auto"/>
        <w:ind w:firstLine="567"/>
        <w:rPr>
          <w:b/>
          <w:bCs/>
        </w:rPr>
      </w:pPr>
    </w:p>
    <w:p w:rsidR="001C7693" w:rsidRPr="00E6384F" w:rsidRDefault="005424DA">
      <w:pPr>
        <w:pStyle w:val="Standard"/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E6384F">
        <w:rPr>
          <w:rFonts w:ascii="Times New Roman" w:hAnsi="Times New Roman" w:cs="Times New Roman"/>
          <w:color w:val="auto"/>
        </w:rPr>
        <w:t xml:space="preserve">Поемаме ангажимент да изпълним предмета на горепосочената поръчка в съответствие с публикуваната в регистъра на обществените поръчки </w:t>
      </w:r>
      <w:r w:rsidR="00814988">
        <w:rPr>
          <w:rFonts w:ascii="Times New Roman" w:hAnsi="Times New Roman" w:cs="Times New Roman"/>
          <w:color w:val="auto"/>
          <w:lang w:val="bg-BG"/>
        </w:rPr>
        <w:t xml:space="preserve"> </w:t>
      </w:r>
      <w:r w:rsidR="00814988">
        <w:rPr>
          <w:rFonts w:ascii="Times New Roman" w:hAnsi="Times New Roman" w:cs="Times New Roman"/>
          <w:color w:val="auto"/>
        </w:rPr>
        <w:t>документация</w:t>
      </w:r>
      <w:bookmarkStart w:id="0" w:name="_GoBack"/>
      <w:bookmarkEnd w:id="0"/>
      <w:r w:rsidRPr="00E6384F">
        <w:rPr>
          <w:rFonts w:ascii="Times New Roman" w:hAnsi="Times New Roman" w:cs="Times New Roman"/>
          <w:color w:val="auto"/>
        </w:rPr>
        <w:t xml:space="preserve"> на обществената поръчка, състояща се от Техническа спецификация, Указания за участие, проект на договор за обществена поръчка и останалите образци на документи, налични в профила на обществената поръчка в Централизираната автоматизирана информационна система „Електронни обществени поръчки“ (ЦАИС ЕОП), нормативните изисквания, като се задължаваме да:</w:t>
      </w:r>
    </w:p>
    <w:p w:rsidR="001C7693" w:rsidRPr="00E6384F" w:rsidRDefault="005424DA">
      <w:pPr>
        <w:pStyle w:val="Heading3"/>
        <w:spacing w:before="0"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6384F"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>1. Продаваме на Възложителя договорените количества електрическа енергия ниско напрежение в местата на доставка съгласно Правилата за търговия с електрическа енергия (ПТЕЕ);</w:t>
      </w:r>
    </w:p>
    <w:p w:rsidR="001C7693" w:rsidRPr="00E6384F" w:rsidRDefault="005424DA">
      <w:pPr>
        <w:pStyle w:val="Heading3"/>
        <w:spacing w:before="0"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6384F"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 xml:space="preserve">2. Извършим за своя сметка, всички необходими действия по регистриране на обектите на Възложителя като краен клиент в свободния пазар на електроенергия </w:t>
      </w:r>
      <w:r w:rsidRPr="00E6384F">
        <w:rPr>
          <w:rFonts w:ascii="Times New Roman" w:eastAsia="Times New Roman" w:hAnsi="Times New Roman" w:cs="Times New Roman"/>
          <w:b w:val="0"/>
          <w:i/>
          <w:iCs/>
          <w:sz w:val="24"/>
          <w:szCs w:val="24"/>
          <w:lang w:val="bg-BG"/>
        </w:rPr>
        <w:t>(в случай, че е приложимо);</w:t>
      </w:r>
    </w:p>
    <w:p w:rsidR="001C7693" w:rsidRPr="00E6384F" w:rsidRDefault="005424DA">
      <w:pPr>
        <w:pStyle w:val="Heading3"/>
        <w:spacing w:before="0"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6384F"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 xml:space="preserve">3. Извършим за своя сметка, всички необходими действия за смяна на координатора на балансираща група </w:t>
      </w:r>
      <w:r w:rsidRPr="00E6384F">
        <w:rPr>
          <w:rFonts w:ascii="Times New Roman" w:eastAsia="Times New Roman" w:hAnsi="Times New Roman" w:cs="Times New Roman"/>
          <w:b w:val="0"/>
          <w:i/>
          <w:iCs/>
          <w:sz w:val="24"/>
          <w:szCs w:val="24"/>
          <w:lang w:val="bg-BG"/>
        </w:rPr>
        <w:t>(в случай, че е приложимо);</w:t>
      </w:r>
    </w:p>
    <w:p w:rsidR="001C7693" w:rsidRPr="00E6384F" w:rsidRDefault="005424DA">
      <w:pPr>
        <w:pStyle w:val="a5"/>
        <w:spacing w:before="0" w:line="276" w:lineRule="auto"/>
        <w:ind w:firstLine="851"/>
        <w:rPr>
          <w:szCs w:val="24"/>
          <w:lang w:val="bg-BG"/>
        </w:rPr>
      </w:pPr>
      <w:r w:rsidRPr="00E6384F">
        <w:rPr>
          <w:szCs w:val="24"/>
          <w:lang w:val="bg-BG"/>
        </w:rPr>
        <w:t>4. Включим Възложителя като непряк член на своя стандартна балансираща група съгласно ПТЕЕ, без Възложителят да заплаща такса за участие;</w:t>
      </w:r>
    </w:p>
    <w:p w:rsidR="001C7693" w:rsidRPr="00E6384F" w:rsidRDefault="005424DA">
      <w:pPr>
        <w:pStyle w:val="Standarduser"/>
        <w:spacing w:line="276" w:lineRule="auto"/>
        <w:ind w:firstLine="851"/>
        <w:jc w:val="both"/>
        <w:rPr>
          <w:rFonts w:ascii="Times New Roman" w:eastAsia="Times New Roman" w:hAnsi="Times New Roman" w:cs="Times New Roman"/>
          <w:lang w:val="bg-BG"/>
        </w:rPr>
      </w:pPr>
      <w:r w:rsidRPr="00E6384F">
        <w:rPr>
          <w:rFonts w:ascii="Times New Roman" w:eastAsia="Times New Roman" w:hAnsi="Times New Roman" w:cs="Times New Roman"/>
          <w:lang w:val="bg-BG"/>
        </w:rPr>
        <w:t>5. Носим отговорност за балансиране съгласно ПТЕЕ и да поемем разходите за небаланси;</w:t>
      </w:r>
    </w:p>
    <w:p w:rsidR="001C7693" w:rsidRPr="00E6384F" w:rsidRDefault="005424DA">
      <w:pPr>
        <w:pStyle w:val="Heading3"/>
        <w:spacing w:before="0" w:line="276" w:lineRule="auto"/>
        <w:ind w:firstLine="851"/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</w:pPr>
      <w:r w:rsidRPr="00E6384F"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>6. Извършваме енергиен мониторинг и да изготвяме прогнози, регистрираме графици, които се известяват (регистрират) на Електроенергийния системен оператор (ЕСО), в които са отразени почасовите дневни нетни количества активна електрическа енергия на ниско напрежение;</w:t>
      </w:r>
    </w:p>
    <w:p w:rsidR="001C7693" w:rsidRPr="00E6384F" w:rsidRDefault="005424DA">
      <w:pPr>
        <w:pStyle w:val="Heading3"/>
        <w:spacing w:before="0" w:line="276" w:lineRule="auto"/>
        <w:ind w:firstLine="851"/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</w:pPr>
      <w:r w:rsidRPr="00E6384F"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>7. Извършваме пълно администриране на информационния поток с лицензираните електроразпределителни предприятия (ЕРП) на територията, на която се намират измервателните точки и с ЕСО;</w:t>
      </w:r>
    </w:p>
    <w:p w:rsidR="001C7693" w:rsidRPr="00E6384F" w:rsidRDefault="005424DA">
      <w:pPr>
        <w:pStyle w:val="Heading3"/>
        <w:spacing w:before="0"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6384F">
        <w:rPr>
          <w:rFonts w:ascii="Times New Roman" w:eastAsia="Times New Roman" w:hAnsi="Times New Roman" w:cs="Times New Roman"/>
          <w:b w:val="0"/>
          <w:sz w:val="24"/>
          <w:szCs w:val="24"/>
          <w:lang w:val="bg-BG"/>
        </w:rPr>
        <w:t xml:space="preserve">8. Администрираме разходите на </w:t>
      </w:r>
      <w:r w:rsidRPr="00E6384F"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 xml:space="preserve">Възложителя </w:t>
      </w:r>
      <w:r w:rsidRPr="00E6384F">
        <w:rPr>
          <w:rFonts w:ascii="Times New Roman" w:eastAsia="Times New Roman" w:hAnsi="Times New Roman" w:cs="Times New Roman"/>
          <w:b w:val="0"/>
          <w:sz w:val="24"/>
          <w:szCs w:val="24"/>
          <w:lang w:val="bg-BG"/>
        </w:rPr>
        <w:t xml:space="preserve">към Оператора на електроразпределителната мрежа за мрежови услуги (достъп до електропреносната </w:t>
      </w:r>
      <w:r w:rsidRPr="00E6384F">
        <w:rPr>
          <w:rFonts w:ascii="Times New Roman" w:eastAsia="Times New Roman" w:hAnsi="Times New Roman" w:cs="Times New Roman"/>
          <w:b w:val="0"/>
          <w:sz w:val="24"/>
          <w:szCs w:val="24"/>
          <w:lang w:val="bg-BG"/>
        </w:rPr>
        <w:lastRenderedPageBreak/>
        <w:t>мрежа, пренос на електрическа енергия през електропреносната мрежа, достъп до електроразпределителните мрежи и пренос на електрическа енергия през електроразпределителните мрежи) съгласно чл. 20, ал. 1 от ПТЕЕ.</w:t>
      </w:r>
    </w:p>
    <w:p w:rsidR="001C7693" w:rsidRPr="00E6384F" w:rsidRDefault="005424DA">
      <w:pPr>
        <w:pStyle w:val="Heading3"/>
        <w:spacing w:before="0"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6384F"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 xml:space="preserve">9. </w:t>
      </w:r>
      <w:r w:rsidRPr="00E6384F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bg-BG"/>
        </w:rPr>
        <w:t>П</w:t>
      </w:r>
      <w:r w:rsidRPr="00E6384F"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>редоставяме на Възложителя възможност да проследява онлайн доставките на електроенергия до обектите му;</w:t>
      </w:r>
    </w:p>
    <w:p w:rsidR="001C7693" w:rsidRPr="00E6384F" w:rsidRDefault="005424DA">
      <w:pPr>
        <w:pStyle w:val="Heading3"/>
        <w:spacing w:before="0" w:line="276" w:lineRule="auto"/>
        <w:ind w:firstLine="851"/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</w:pPr>
      <w:r w:rsidRPr="00E6384F"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>10. Да имаме сключен най-късно до момента на подписването на договора за обществена поръчка рамков договор, съгласно чл. 11, т. 13 във връзка с чл. 23 от ПТЕЕ с оператора на електроразпределителна мрежа за територията на гр. София, както и да представим доказателства на Възложителя за сключването му. Известно ни е, че неизпълнението на това изискване ще доведе до отстраняването ни от участие на основание чл. 107, т. 1 от ЗОП.</w:t>
      </w:r>
    </w:p>
    <w:p w:rsidR="001C7693" w:rsidRPr="00E6384F" w:rsidRDefault="005424DA">
      <w:pPr>
        <w:pStyle w:val="Heading3"/>
        <w:spacing w:before="0"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6384F"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 xml:space="preserve">11. Сключим след упълномощаване от страна на Възложителя договор за доставка на електрическа енергия с доставчик от последна инстанция, съгласно чл. 15, ал. 5 от ПТЕЕ </w:t>
      </w:r>
      <w:r w:rsidRPr="00E6384F"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  <w:lang w:val="bg-BG"/>
        </w:rPr>
        <w:t>(в случай, че е приложимо)</w:t>
      </w:r>
      <w:r w:rsidRPr="00E6384F"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>, като разходите за сключването му са за наша сметка.</w:t>
      </w:r>
    </w:p>
    <w:p w:rsidR="001C7693" w:rsidRPr="00E6384F" w:rsidRDefault="005424DA">
      <w:pPr>
        <w:pStyle w:val="Heading3"/>
        <w:spacing w:before="0"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6384F"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>12. Спазваме разпоредбите и правилата, заложени в Закона за енергетика, Закона за енергийната ефективност, ПТЕЕ, Правилата за измерване на количеството електрическа енергия, другите подзаконови нормативни актове в областта на енергетиката, разпорежданията на оператор на електропреносната мрежа;</w:t>
      </w:r>
    </w:p>
    <w:p w:rsidR="001C7693" w:rsidRPr="00E6384F" w:rsidRDefault="005424DA">
      <w:pPr>
        <w:pStyle w:val="Heading3"/>
        <w:spacing w:before="0" w:line="276" w:lineRule="auto"/>
        <w:ind w:firstLine="851"/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</w:pPr>
      <w:r w:rsidRPr="00E6384F"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>13. Съгласни сме, че за срока на договора за обществена поръчка Възложителят си запазва правото да включва нови обекти в обхвата на договора и да изключва вече включени такива. Съответната промяна се извършва чрез сключване на допълнителни споразумения, като Възложителят си запазва правото на промяна в прогнозното количество според възникналата необходимост.</w:t>
      </w:r>
    </w:p>
    <w:p w:rsidR="001C7693" w:rsidRPr="00E6384F" w:rsidRDefault="005424DA">
      <w:pPr>
        <w:pStyle w:val="Standard"/>
        <w:tabs>
          <w:tab w:val="left" w:pos="1087"/>
          <w:tab w:val="left" w:leader="dot" w:pos="10426"/>
        </w:tabs>
        <w:spacing w:line="276" w:lineRule="auto"/>
        <w:ind w:firstLine="851"/>
        <w:jc w:val="both"/>
        <w:rPr>
          <w:rFonts w:ascii="Times New Roman" w:hAnsi="Times New Roman" w:cs="Times New Roman"/>
          <w:color w:val="auto"/>
        </w:rPr>
      </w:pPr>
      <w:r w:rsidRPr="00E6384F">
        <w:rPr>
          <w:rFonts w:ascii="Times New Roman" w:hAnsi="Times New Roman" w:cs="Times New Roman"/>
          <w:color w:val="auto"/>
        </w:rPr>
        <w:t xml:space="preserve">14. Известно ни е, че посоченото в Техническата спецификация на </w:t>
      </w:r>
      <w:r w:rsidRPr="00E6384F">
        <w:rPr>
          <w:rFonts w:ascii="Times New Roman" w:hAnsi="Times New Roman" w:cs="Times New Roman"/>
          <w:bCs/>
          <w:color w:val="auto"/>
        </w:rPr>
        <w:t>обществената поръчка</w:t>
      </w:r>
      <w:r w:rsidRPr="00E6384F">
        <w:rPr>
          <w:rFonts w:ascii="Times New Roman" w:hAnsi="Times New Roman" w:cs="Times New Roman"/>
          <w:color w:val="auto"/>
        </w:rPr>
        <w:t xml:space="preserve"> количество електрическа енергия в размер на </w:t>
      </w:r>
      <w:r w:rsidR="001F7DB9">
        <w:rPr>
          <w:rFonts w:ascii="Times New Roman" w:hAnsi="Times New Roman" w:cs="Times New Roman"/>
          <w:lang w:val="bg-BG"/>
        </w:rPr>
        <w:t>95,5</w:t>
      </w:r>
      <w:r w:rsidRPr="00E6384F">
        <w:rPr>
          <w:rFonts w:ascii="Times New Roman" w:hAnsi="Times New Roman" w:cs="Times New Roman"/>
          <w:color w:val="auto"/>
        </w:rPr>
        <w:t xml:space="preserve"> </w:t>
      </w:r>
      <w:r w:rsidR="0060703D">
        <w:rPr>
          <w:rFonts w:ascii="Times New Roman" w:eastAsia="Calibri" w:hAnsi="Times New Roman" w:cs="Times New Roman"/>
          <w:bCs/>
          <w:color w:val="auto"/>
        </w:rPr>
        <w:t>M</w:t>
      </w:r>
      <w:r w:rsidRPr="00E6384F">
        <w:rPr>
          <w:rFonts w:ascii="Times New Roman" w:eastAsia="Calibri" w:hAnsi="Times New Roman" w:cs="Times New Roman"/>
          <w:bCs/>
          <w:color w:val="auto"/>
        </w:rPr>
        <w:t>Втч</w:t>
      </w:r>
      <w:r w:rsidRPr="00E6384F">
        <w:rPr>
          <w:rFonts w:ascii="Times New Roman" w:hAnsi="Times New Roman" w:cs="Times New Roman"/>
          <w:color w:val="auto"/>
        </w:rPr>
        <w:t>. за посочения период, за обектите на Възложителя е прогнозно и не ангажира Възложителя да го потреби за срока на договора, както и, че Възложителят може да потреби и количество електроенергия, надвишаващо прогнозното.</w:t>
      </w:r>
    </w:p>
    <w:p w:rsidR="001C7693" w:rsidRPr="00E6384F" w:rsidRDefault="005424DA">
      <w:pPr>
        <w:pStyle w:val="Standard"/>
        <w:tabs>
          <w:tab w:val="left" w:pos="1087"/>
          <w:tab w:val="left" w:leader="dot" w:pos="10426"/>
        </w:tabs>
        <w:spacing w:line="276" w:lineRule="auto"/>
        <w:ind w:firstLine="851"/>
        <w:jc w:val="both"/>
        <w:rPr>
          <w:rFonts w:ascii="Times New Roman" w:hAnsi="Times New Roman" w:cs="Times New Roman"/>
          <w:color w:val="auto"/>
        </w:rPr>
      </w:pPr>
      <w:r w:rsidRPr="00E6384F">
        <w:rPr>
          <w:rFonts w:ascii="Times New Roman" w:hAnsi="Times New Roman" w:cs="Times New Roman"/>
          <w:color w:val="auto"/>
        </w:rPr>
        <w:t xml:space="preserve">15. </w:t>
      </w:r>
      <w:r w:rsidRPr="00E6384F">
        <w:rPr>
          <w:rFonts w:ascii="Times New Roman" w:hAnsi="Times New Roman" w:cs="Times New Roman"/>
          <w:bCs/>
          <w:color w:val="auto"/>
        </w:rPr>
        <w:t>Заявяваме, че имаме възможност да доставяме цялото прогнозно количество електрическа енергия, посочено в Техническата спецификация в срок и с необходимото качество.</w:t>
      </w:r>
    </w:p>
    <w:p w:rsidR="001C7693" w:rsidRPr="00E6384F" w:rsidRDefault="001C7693">
      <w:pPr>
        <w:pStyle w:val="Standard"/>
        <w:spacing w:line="276" w:lineRule="auto"/>
        <w:rPr>
          <w:rFonts w:ascii="Times New Roman" w:hAnsi="Times New Roman" w:cs="Times New Roman"/>
          <w:color w:val="auto"/>
        </w:rPr>
      </w:pPr>
    </w:p>
    <w:sectPr w:rsidR="001C7693" w:rsidRPr="00E6384F" w:rsidSect="00CF154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82E" w:rsidRDefault="00FA182E">
      <w:r>
        <w:separator/>
      </w:r>
    </w:p>
  </w:endnote>
  <w:endnote w:type="continuationSeparator" w:id="0">
    <w:p w:rsidR="00FA182E" w:rsidRDefault="00FA1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oto Sans CJK S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82E" w:rsidRDefault="00FA182E">
      <w:r>
        <w:rPr>
          <w:color w:val="000000"/>
        </w:rPr>
        <w:separator/>
      </w:r>
    </w:p>
  </w:footnote>
  <w:footnote w:type="continuationSeparator" w:id="0">
    <w:p w:rsidR="00FA182E" w:rsidRDefault="00FA18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51009"/>
    <w:multiLevelType w:val="hybridMultilevel"/>
    <w:tmpl w:val="9F8C610A"/>
    <w:lvl w:ilvl="0" w:tplc="25D0EED4">
      <w:start w:val="1"/>
      <w:numFmt w:val="decimal"/>
      <w:lvlText w:val="%1."/>
      <w:lvlJc w:val="left"/>
      <w:pPr>
        <w:ind w:left="755" w:hanging="2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 w:tplc="D49AA72A">
      <w:numFmt w:val="bullet"/>
      <w:lvlText w:val="•"/>
      <w:lvlJc w:val="left"/>
      <w:pPr>
        <w:ind w:left="1160" w:hanging="296"/>
      </w:pPr>
      <w:rPr>
        <w:rFonts w:hint="default"/>
        <w:lang w:val="bg-BG" w:eastAsia="en-US" w:bidi="ar-SA"/>
      </w:rPr>
    </w:lvl>
    <w:lvl w:ilvl="2" w:tplc="9878C9C2">
      <w:numFmt w:val="bullet"/>
      <w:lvlText w:val="•"/>
      <w:lvlJc w:val="left"/>
      <w:pPr>
        <w:ind w:left="2217" w:hanging="296"/>
      </w:pPr>
      <w:rPr>
        <w:rFonts w:hint="default"/>
        <w:lang w:val="bg-BG" w:eastAsia="en-US" w:bidi="ar-SA"/>
      </w:rPr>
    </w:lvl>
    <w:lvl w:ilvl="3" w:tplc="ADC016E6">
      <w:numFmt w:val="bullet"/>
      <w:lvlText w:val="•"/>
      <w:lvlJc w:val="left"/>
      <w:pPr>
        <w:ind w:left="3275" w:hanging="296"/>
      </w:pPr>
      <w:rPr>
        <w:rFonts w:hint="default"/>
        <w:lang w:val="bg-BG" w:eastAsia="en-US" w:bidi="ar-SA"/>
      </w:rPr>
    </w:lvl>
    <w:lvl w:ilvl="4" w:tplc="F858E394">
      <w:numFmt w:val="bullet"/>
      <w:lvlText w:val="•"/>
      <w:lvlJc w:val="left"/>
      <w:pPr>
        <w:ind w:left="4333" w:hanging="296"/>
      </w:pPr>
      <w:rPr>
        <w:rFonts w:hint="default"/>
        <w:lang w:val="bg-BG" w:eastAsia="en-US" w:bidi="ar-SA"/>
      </w:rPr>
    </w:lvl>
    <w:lvl w:ilvl="5" w:tplc="54688B18">
      <w:numFmt w:val="bullet"/>
      <w:lvlText w:val="•"/>
      <w:lvlJc w:val="left"/>
      <w:pPr>
        <w:ind w:left="5390" w:hanging="296"/>
      </w:pPr>
      <w:rPr>
        <w:rFonts w:hint="default"/>
        <w:lang w:val="bg-BG" w:eastAsia="en-US" w:bidi="ar-SA"/>
      </w:rPr>
    </w:lvl>
    <w:lvl w:ilvl="6" w:tplc="AB90312E">
      <w:numFmt w:val="bullet"/>
      <w:lvlText w:val="•"/>
      <w:lvlJc w:val="left"/>
      <w:pPr>
        <w:ind w:left="6448" w:hanging="296"/>
      </w:pPr>
      <w:rPr>
        <w:rFonts w:hint="default"/>
        <w:lang w:val="bg-BG" w:eastAsia="en-US" w:bidi="ar-SA"/>
      </w:rPr>
    </w:lvl>
    <w:lvl w:ilvl="7" w:tplc="40767B52">
      <w:numFmt w:val="bullet"/>
      <w:lvlText w:val="•"/>
      <w:lvlJc w:val="left"/>
      <w:pPr>
        <w:ind w:left="7506" w:hanging="296"/>
      </w:pPr>
      <w:rPr>
        <w:rFonts w:hint="default"/>
        <w:lang w:val="bg-BG" w:eastAsia="en-US" w:bidi="ar-SA"/>
      </w:rPr>
    </w:lvl>
    <w:lvl w:ilvl="8" w:tplc="75F6D4BC">
      <w:numFmt w:val="bullet"/>
      <w:lvlText w:val="•"/>
      <w:lvlJc w:val="left"/>
      <w:pPr>
        <w:ind w:left="8563" w:hanging="296"/>
      </w:pPr>
      <w:rPr>
        <w:rFonts w:hint="default"/>
        <w:lang w:val="bg-BG" w:eastAsia="en-US" w:bidi="ar-SA"/>
      </w:rPr>
    </w:lvl>
  </w:abstractNum>
  <w:abstractNum w:abstractNumId="1">
    <w:nsid w:val="6CDD304F"/>
    <w:multiLevelType w:val="multilevel"/>
    <w:tmpl w:val="27D0D9C6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7693"/>
    <w:rsid w:val="0003326A"/>
    <w:rsid w:val="001C7693"/>
    <w:rsid w:val="001F7DB9"/>
    <w:rsid w:val="00355D4C"/>
    <w:rsid w:val="003910FA"/>
    <w:rsid w:val="003D12D8"/>
    <w:rsid w:val="004677B1"/>
    <w:rsid w:val="005424DA"/>
    <w:rsid w:val="0060703D"/>
    <w:rsid w:val="00610B79"/>
    <w:rsid w:val="00614FDC"/>
    <w:rsid w:val="006A013D"/>
    <w:rsid w:val="00751D27"/>
    <w:rsid w:val="008055F9"/>
    <w:rsid w:val="00814988"/>
    <w:rsid w:val="0082156A"/>
    <w:rsid w:val="00A15C8D"/>
    <w:rsid w:val="00B20A90"/>
    <w:rsid w:val="00C01DA7"/>
    <w:rsid w:val="00C26B7C"/>
    <w:rsid w:val="00CF1546"/>
    <w:rsid w:val="00E105BA"/>
    <w:rsid w:val="00E6384F"/>
    <w:rsid w:val="00F607EF"/>
    <w:rsid w:val="00FA1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" w:hAnsi="Liberation Serif" w:cs="Lohit Devanagari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F1546"/>
    <w:pPr>
      <w:widowControl w:val="0"/>
    </w:pPr>
    <w:rPr>
      <w:rFonts w:ascii="Arial Unicode MS" w:eastAsia="Times New Roman" w:hAnsi="Arial Unicode MS" w:cs="Arial Unicode MS"/>
      <w:color w:val="000000"/>
      <w:lang w:eastAsia="bg-BG"/>
    </w:rPr>
  </w:style>
  <w:style w:type="paragraph" w:customStyle="1" w:styleId="Heading">
    <w:name w:val="Heading"/>
    <w:basedOn w:val="Standard"/>
    <w:next w:val="Textbody"/>
    <w:rsid w:val="00CF1546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rsid w:val="00CF1546"/>
    <w:pPr>
      <w:widowControl/>
      <w:jc w:val="both"/>
    </w:pPr>
    <w:rPr>
      <w:rFonts w:ascii="Times New Roman" w:eastAsia="Arial Unicode MS" w:hAnsi="Times New Roman" w:cs="Times New Roman"/>
      <w:color w:val="auto"/>
    </w:rPr>
  </w:style>
  <w:style w:type="paragraph" w:styleId="a3">
    <w:name w:val="List"/>
    <w:basedOn w:val="Textbody"/>
    <w:rsid w:val="00CF1546"/>
    <w:rPr>
      <w:rFonts w:cs="Lohit Devanagari"/>
    </w:rPr>
  </w:style>
  <w:style w:type="paragraph" w:styleId="a4">
    <w:name w:val="caption"/>
    <w:basedOn w:val="Standard"/>
    <w:rsid w:val="00CF1546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Standard"/>
    <w:rsid w:val="00CF1546"/>
    <w:pPr>
      <w:suppressLineNumbers/>
    </w:pPr>
    <w:rPr>
      <w:rFonts w:cs="Lohit Devanagari"/>
    </w:rPr>
  </w:style>
  <w:style w:type="paragraph" w:customStyle="1" w:styleId="Standarduser">
    <w:name w:val="Standard (user)"/>
    <w:rsid w:val="00CF1546"/>
  </w:style>
  <w:style w:type="paragraph" w:customStyle="1" w:styleId="Heading3">
    <w:name w:val="Heading #3"/>
    <w:basedOn w:val="Standarduser"/>
    <w:rsid w:val="00CF1546"/>
    <w:pPr>
      <w:shd w:val="clear" w:color="auto" w:fill="FFFFFF"/>
      <w:spacing w:before="1080" w:line="235" w:lineRule="exact"/>
      <w:jc w:val="both"/>
      <w:outlineLvl w:val="2"/>
    </w:pPr>
    <w:rPr>
      <w:rFonts w:ascii="MS Reference Sans Serif" w:eastAsia="MS Reference Sans Serif" w:hAnsi="MS Reference Sans Serif" w:cs="MS Reference Sans Serif"/>
      <w:b/>
      <w:bCs/>
      <w:sz w:val="18"/>
      <w:szCs w:val="18"/>
    </w:rPr>
  </w:style>
  <w:style w:type="paragraph" w:customStyle="1" w:styleId="a5">
    <w:name w:val="Обикн. параграф"/>
    <w:basedOn w:val="Standarduser"/>
    <w:rsid w:val="00CF1546"/>
    <w:pPr>
      <w:spacing w:before="120" w:line="360" w:lineRule="auto"/>
      <w:ind w:firstLine="72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ListParagraph1">
    <w:name w:val="List Paragraph1"/>
    <w:basedOn w:val="Standard"/>
    <w:rsid w:val="00CF1546"/>
    <w:pPr>
      <w:ind w:left="720"/>
    </w:pPr>
  </w:style>
  <w:style w:type="character" w:customStyle="1" w:styleId="BodyTextChar">
    <w:name w:val="Body Text Char"/>
    <w:basedOn w:val="a0"/>
    <w:rsid w:val="00CF1546"/>
    <w:rPr>
      <w:rFonts w:ascii="Times New Roman" w:eastAsia="Arial Unicode MS" w:hAnsi="Times New Roman" w:cs="Times New Roman"/>
      <w:sz w:val="24"/>
      <w:szCs w:val="24"/>
      <w:lang w:eastAsia="bg-BG"/>
    </w:rPr>
  </w:style>
  <w:style w:type="numbering" w:customStyle="1" w:styleId="NoList1">
    <w:name w:val="No List_1"/>
    <w:basedOn w:val="a2"/>
    <w:rsid w:val="00CF1546"/>
    <w:pPr>
      <w:numPr>
        <w:numId w:val="1"/>
      </w:numPr>
    </w:pPr>
  </w:style>
  <w:style w:type="paragraph" w:styleId="a6">
    <w:name w:val="Balloon Text"/>
    <w:basedOn w:val="a"/>
    <w:link w:val="a7"/>
    <w:uiPriority w:val="99"/>
    <w:semiHidden/>
    <w:unhideWhenUsed/>
    <w:rsid w:val="0060703D"/>
    <w:rPr>
      <w:rFonts w:ascii="Tahoma" w:hAnsi="Tahoma" w:cs="Mangal"/>
      <w:sz w:val="16"/>
      <w:szCs w:val="14"/>
    </w:rPr>
  </w:style>
  <w:style w:type="character" w:customStyle="1" w:styleId="a7">
    <w:name w:val="Изнесен текст Знак"/>
    <w:basedOn w:val="a0"/>
    <w:link w:val="a6"/>
    <w:uiPriority w:val="99"/>
    <w:semiHidden/>
    <w:rsid w:val="0060703D"/>
    <w:rPr>
      <w:rFonts w:ascii="Tahoma" w:hAnsi="Tahoma" w:cs="Mangal"/>
      <w:sz w:val="16"/>
      <w:szCs w:val="14"/>
    </w:rPr>
  </w:style>
  <w:style w:type="paragraph" w:styleId="a8">
    <w:name w:val="List Paragraph"/>
    <w:basedOn w:val="a"/>
    <w:uiPriority w:val="1"/>
    <w:qFormat/>
    <w:rsid w:val="00814988"/>
    <w:pPr>
      <w:widowControl w:val="0"/>
      <w:suppressAutoHyphens w:val="0"/>
      <w:autoSpaceDE w:val="0"/>
      <w:ind w:left="100" w:firstLine="581"/>
      <w:jc w:val="both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val="bg-BG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" w:hAnsi="Liberation Serif" w:cs="Lohit Devanagari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</w:pPr>
    <w:rPr>
      <w:rFonts w:ascii="Arial Unicode MS" w:eastAsia="Times New Roman" w:hAnsi="Arial Unicode MS" w:cs="Arial Unicode MS"/>
      <w:color w:val="000000"/>
      <w:lang w:eastAsia="bg-BG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widowControl/>
      <w:jc w:val="both"/>
    </w:pPr>
    <w:rPr>
      <w:rFonts w:ascii="Times New Roman" w:eastAsia="Arial Unicode MS" w:hAnsi="Times New Roman" w:cs="Times New Roman"/>
      <w:color w:val="auto"/>
    </w:rPr>
  </w:style>
  <w:style w:type="paragraph" w:styleId="List">
    <w:name w:val="List"/>
    <w:basedOn w:val="Textbody"/>
    <w:rPr>
      <w:rFonts w:cs="Lohit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Devanagari"/>
    </w:rPr>
  </w:style>
  <w:style w:type="paragraph" w:customStyle="1" w:styleId="Standarduser">
    <w:name w:val="Standard (user)"/>
  </w:style>
  <w:style w:type="paragraph" w:customStyle="1" w:styleId="Heading3">
    <w:name w:val="Heading #3"/>
    <w:basedOn w:val="Standarduser"/>
    <w:pPr>
      <w:shd w:val="clear" w:color="auto" w:fill="FFFFFF"/>
      <w:spacing w:before="1080" w:line="235" w:lineRule="exact"/>
      <w:jc w:val="both"/>
      <w:outlineLvl w:val="2"/>
    </w:pPr>
    <w:rPr>
      <w:rFonts w:ascii="MS Reference Sans Serif" w:eastAsia="MS Reference Sans Serif" w:hAnsi="MS Reference Sans Serif" w:cs="MS Reference Sans Serif"/>
      <w:b/>
      <w:bCs/>
      <w:sz w:val="18"/>
      <w:szCs w:val="18"/>
    </w:rPr>
  </w:style>
  <w:style w:type="paragraph" w:customStyle="1" w:styleId="a">
    <w:name w:val="Обикн. параграф"/>
    <w:basedOn w:val="Standarduser"/>
    <w:pPr>
      <w:spacing w:before="120" w:line="360" w:lineRule="auto"/>
      <w:ind w:firstLine="72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ListParagraph1">
    <w:name w:val="List Paragraph1"/>
    <w:basedOn w:val="Standard"/>
    <w:pPr>
      <w:ind w:left="720"/>
    </w:pPr>
  </w:style>
  <w:style w:type="character" w:customStyle="1" w:styleId="BodyTextChar">
    <w:name w:val="Body Text Char"/>
    <w:basedOn w:val="DefaultParagraphFont"/>
    <w:rPr>
      <w:rFonts w:ascii="Times New Roman" w:eastAsia="Arial Unicode MS" w:hAnsi="Times New Roman" w:cs="Times New Roman"/>
      <w:sz w:val="24"/>
      <w:szCs w:val="24"/>
      <w:lang w:eastAsia="bg-BG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703D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03D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1"/>
    <w:qFormat/>
    <w:rsid w:val="00814988"/>
    <w:pPr>
      <w:widowControl w:val="0"/>
      <w:suppressAutoHyphens w:val="0"/>
      <w:autoSpaceDE w:val="0"/>
      <w:ind w:left="100" w:firstLine="581"/>
      <w:jc w:val="both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val="bg-BG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Jar Computers</Company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 Sokolov</dc:creator>
  <cp:lastModifiedBy>Milena</cp:lastModifiedBy>
  <cp:revision>2</cp:revision>
  <cp:lastPrinted>2022-06-23T06:01:00Z</cp:lastPrinted>
  <dcterms:created xsi:type="dcterms:W3CDTF">2022-07-08T15:22:00Z</dcterms:created>
  <dcterms:modified xsi:type="dcterms:W3CDTF">2022-07-08T15:22:00Z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